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bookmarkStart w:id="3" w:name="_GoBack"/>
      <w:r>
        <w:rPr>
          <w:rFonts w:hint="eastAsia"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5615940" cy="8890"/>
                <wp:effectExtent l="0" t="4445" r="10160" b="571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88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y;margin-left:0pt;margin-top:25.4pt;height:0.7pt;width:442.2pt;z-index:251659264;mso-width-relative:page;mso-height-relative:page;" filled="f" stroked="t" coordsize="21600,21600" o:gfxdata="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Ar7pW1gAAAAYBAAAPAAAAAAAAAAEAIAAAACIAAABkcnMvZG93bnJldi54bWxQ&#10;SwECFAAUAAAACACHTuJAfz/J3vkBAAD2AwAADgAAAAAAAAABACAAAAAlAQAAZHJzL2Uyb0RvYy54&#10;bWxQSwUGAAAAAAYABgBZAQAAkAUAAAAA&#10;">
                <v:fill on="f" focussize="0,0"/>
                <v:stroke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266700</wp:posOffset>
                </wp:positionV>
                <wp:extent cx="5615940" cy="10160"/>
                <wp:effectExtent l="0" t="635" r="10160" b="14605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0pt;margin-top:21pt;height:0.8pt;width:442.2pt;z-index:251660288;mso-width-relative:page;mso-height-relative:page;" filled="f" stroked="t" coordsize="21600,21600" o:gfxdata="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xVb1i9MAAAAGAQAADwAAAAAAAAABACAAAAAiAAAAZHJzL2Rvd25yZXYueG1sUEsB&#10;AhQAFAAAAAgAh07iQDjJ5xv6AQAA+AMAAA4AAAAAAAAAAQAgAAAAIgEAAGRycy9lMm9Eb2MueG1s&#10;UEsFBgAAAAAGAAYAWQEAAI4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ordWrap w:val="0"/>
        <w:ind w:right="160" w:firstLine="2871" w:firstLineChars="650"/>
        <w:jc w:val="right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南大旅院函〔2023〕2号</w:t>
      </w:r>
    </w:p>
    <w:p>
      <w:pPr>
        <w:spacing w:line="600" w:lineRule="exact"/>
        <w:jc w:val="both"/>
        <w:rPr>
          <w:rFonts w:ascii="Times New Roman" w:hAnsi="Times New Roman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hint="eastAsia" w:ascii="Times New Roman" w:hAnsi="Times New Roman"/>
          <w:b/>
          <w:bCs/>
          <w:sz w:val="44"/>
          <w:szCs w:val="44"/>
        </w:rPr>
        <w:t>关于印发《南昌大学旅游学院本科学生班级  导师制工作实施细则》的通知</w:t>
      </w:r>
    </w:p>
    <w:p>
      <w:pPr>
        <w:ind w:right="160" w:firstLine="2080" w:firstLineChars="650"/>
        <w:jc w:val="left"/>
        <w:rPr>
          <w:rFonts w:ascii="FangSong_GB2312" w:hAnsi="宋体" w:eastAsia="FangSong_GB2312"/>
          <w:sz w:val="32"/>
          <w:szCs w:val="32"/>
        </w:rPr>
      </w:pPr>
    </w:p>
    <w:p>
      <w:pPr>
        <w:ind w:right="160"/>
        <w:jc w:val="lef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>院内各单位：</w:t>
      </w:r>
    </w:p>
    <w:p>
      <w:pPr>
        <w:spacing w:line="600" w:lineRule="exact"/>
        <w:jc w:val="lef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《南昌大学旅游学院本科学生班级导师制工作实施细则》业经2023年3月20日学院党政联席会议审议通过，现予以印发，请遵照执行。</w:t>
      </w:r>
    </w:p>
    <w:p>
      <w:pPr>
        <w:spacing w:line="600" w:lineRule="exact"/>
        <w:ind w:firstLine="640" w:firstLineChars="200"/>
        <w:jc w:val="lef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>特此通知。</w:t>
      </w:r>
    </w:p>
    <w:p>
      <w:pPr>
        <w:ind w:right="160" w:firstLine="2080" w:firstLineChars="650"/>
        <w:jc w:val="lef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ind w:right="160" w:firstLine="2080" w:firstLineChars="650"/>
        <w:jc w:val="lef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ind w:right="160" w:firstLine="2080" w:firstLineChars="650"/>
        <w:jc w:val="righ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>南昌大学旅游学院</w:t>
      </w:r>
    </w:p>
    <w:p>
      <w:pPr>
        <w:ind w:right="160" w:firstLine="2080" w:firstLineChars="650"/>
        <w:jc w:val="lef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                     2023年3月2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2</w:t>
      </w:r>
      <w:r>
        <w:rPr>
          <w:rFonts w:ascii="FangSong_GB2312" w:hAnsi="仿宋" w:eastAsia="FangSong_GB2312" w:cs="仿宋"/>
          <w:kern w:val="0"/>
          <w:sz w:val="32"/>
          <w:szCs w:val="32"/>
        </w:rPr>
        <w:t>日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FangSong_GB2312" w:hAnsi="仿宋" w:eastAsia="FangSong_GB2312" w:cs="仿宋"/>
          <w:b/>
          <w:kern w:val="0"/>
          <w:sz w:val="36"/>
          <w:szCs w:val="36"/>
        </w:rPr>
      </w:pPr>
      <w:r>
        <w:rPr>
          <w:rFonts w:hint="eastAsia" w:ascii="FangSong_GB2312" w:hAnsi="仿宋" w:eastAsia="FangSong_GB2312" w:cs="仿宋"/>
          <w:b/>
          <w:kern w:val="0"/>
          <w:sz w:val="36"/>
          <w:szCs w:val="36"/>
        </w:rPr>
        <w:t>南昌大学旅游学院本科学生班级导师制工作</w:t>
      </w:r>
      <w:bookmarkStart w:id="0" w:name="_Toc485993950"/>
      <w:r>
        <w:rPr>
          <w:rFonts w:hint="eastAsia" w:ascii="FangSong_GB2312" w:hAnsi="仿宋" w:eastAsia="FangSong_GB2312" w:cs="仿宋"/>
          <w:b/>
          <w:kern w:val="0"/>
          <w:sz w:val="36"/>
          <w:szCs w:val="36"/>
        </w:rPr>
        <w:t>实施细则</w:t>
      </w:r>
      <w:bookmarkEnd w:id="0"/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    第一条　班级导师制是为本院本科学生班级配备指导老师（以下简称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“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班导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”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）的一种育人制度，是对辅导员工作的有机补充，具有非替代性、非事务性、非日常性的特点，能有效提升育人工作质量。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第二条　成立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“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全员育人领导小组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”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（简称领导小组），名单如下：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>组长：党政主要负责人，副组长：学院班子其他人员，成员：各系负责人、本科生辅导员、全体班导、院学生会等组成。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>领导小组下设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“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本科生班级导师制工作办公室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”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（简称办公室），与学院学生工作办公室合署办公，办公室主任：学工办主任（兼）。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第三条　班导的主要工作职责：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（一）人生导航：传为人之道，解人生之惑。通过思想教育和引导，帮助学生明确自己的人生目标与发展方向。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（二）专业引航：传为学之道，解专业之惑。向学生介绍本专业发展方向，传授本专业学习方法，解答学生在学业方面遇到的困惑。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（三）心理护航：传修心之道，解成长之惑。了解学生的心理状况，帮助学生健全人格，及时发现并反馈学生的心理问题。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（四）职业助航：传择业之道，解就业之惑。引导学生树立正确就业、择业观，定位职业规划，引领就业、创业方向。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    第四条　班导的选聘条件：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（一）本院专任教师、校院科级以上在岗管理干部、校外优秀校友。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（二）思想政治素质高，具有良好的职业道德，遵纪守法，作风正派，工作负责，言传身教，为人师表，无任何不良记录。  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    （三）具有较丰富的教育教学经验和一定的组织管理能力。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    第五条　班导的选聘办法：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一）班导实行聘任制，大一年级原则上一个班级配备一名班导，大二年级专业分流后根据具体情况班导进行重新调整，为保证工作连续性，班导确定所联系班级后，原则上应联系该班级直至大学毕业，对不能履行班导职责的将予以解聘。</w:t>
      </w: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    （二）班导选聘采取教师、班级自愿申报和组织配备相结合方式，集体班导人员一般每年</w:t>
      </w:r>
      <w:r>
        <w:rPr>
          <w:rFonts w:ascii="FangSong_GB2312" w:hAnsi="仿宋" w:eastAsia="FangSong_GB2312" w:cs="仿宋"/>
          <w:kern w:val="0"/>
          <w:sz w:val="32"/>
          <w:szCs w:val="32"/>
        </w:rPr>
        <w:t>6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月份左右产生，分专业后的班导一般在分专业后一个月内产生。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（三）因特殊原因中途不能继续履行职责的，须经领导小组同意，并报学校备案。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    第六条　班导应与辅导员共同做好学生工作，班导把重心放在专业学习、学术创新和职业能力引导等工作上。班导工作采取集体指导与个别指导相结合的方式，通过与学生保持相对稳定的接触，确保教与学的有效融合。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（一）集中指导可以根据不同年级以主题班会等形式开展专业认识、学习方法、社会实践、科技创新、职业规划、考研考公、创业就业等方面进行引导，帮助学生统一思想端正态度。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（二）个别指导可以通过个别谈心谈话、座谈等方式有针对性地开展心理疏导、排忧解难，引导学生树立理想，走出困境。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（三）每学期至少参加或组织三次以上活动。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（四）每学期深入班级全部的学生寝室至少一次，每门课程听课一次。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（五）每学期个别谈心谈话的学生不少于全班人数的百分之二十五。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（六）鼓励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“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双导师制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”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，整合社会资源，支持院外人员担任班级社会导师，每学年至少开展一次相关活动。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（七）其他特色工作。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    第七条　班导的考核时间和内容：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一般每年</w:t>
      </w:r>
      <w:r>
        <w:rPr>
          <w:rFonts w:ascii="FangSong_GB2312" w:hAnsi="仿宋" w:eastAsia="FangSong_GB2312" w:cs="仿宋"/>
          <w:kern w:val="0"/>
          <w:sz w:val="32"/>
          <w:szCs w:val="32"/>
        </w:rPr>
        <w:t>9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月中下旬（根据学校的考核安排）对班导的工作态度、工作任务完成情况和工作业绩进行考核。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    第八条　班导的考核方式和程序：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学院考核小组评价得分</w:t>
      </w:r>
      <w:r>
        <w:rPr>
          <w:rFonts w:ascii="FangSong_GB2312" w:hAnsi="仿宋" w:eastAsia="FangSong_GB2312" w:cs="仿宋"/>
          <w:kern w:val="0"/>
          <w:sz w:val="32"/>
          <w:szCs w:val="32"/>
        </w:rPr>
        <w:t>×50% +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学生评价得分</w:t>
      </w:r>
      <w:r>
        <w:rPr>
          <w:rFonts w:ascii="FangSong_GB2312" w:hAnsi="仿宋" w:eastAsia="FangSong_GB2312" w:cs="仿宋"/>
          <w:kern w:val="0"/>
          <w:sz w:val="32"/>
          <w:szCs w:val="32"/>
        </w:rPr>
        <w:t>×50% 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（参评人数不低于班级人数的</w:t>
      </w:r>
      <w:r>
        <w:rPr>
          <w:rFonts w:ascii="FangSong_GB2312" w:hAnsi="仿宋" w:eastAsia="FangSong_GB2312" w:cs="仿宋"/>
          <w:kern w:val="0"/>
          <w:sz w:val="32"/>
          <w:szCs w:val="32"/>
        </w:rPr>
        <w:t>70%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，毕业班级不少于</w:t>
      </w:r>
      <w:r>
        <w:rPr>
          <w:rFonts w:ascii="FangSong_GB2312" w:hAnsi="仿宋" w:eastAsia="FangSong_GB2312" w:cs="仿宋"/>
          <w:kern w:val="0"/>
          <w:sz w:val="32"/>
          <w:szCs w:val="32"/>
        </w:rPr>
        <w:t>50%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。）。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由学院全员育人领导小组负责确定学院优秀班导，从中推选校级优秀班导的评选。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hint="eastAsia" w:ascii="FangSong_GB2312" w:hAnsi="仿宋" w:eastAsia="FangSong_GB2312" w:cs="仿宋"/>
          <w:kern w:val="0"/>
          <w:sz w:val="32"/>
          <w:szCs w:val="32"/>
        </w:rPr>
        <w:t xml:space="preserve">    第九条　表彰及奖励</w:t>
      </w:r>
      <w:r>
        <w:rPr>
          <w:rFonts w:ascii="FangSong_GB2312" w:hAnsi="仿宋" w:eastAsia="FangSong_GB2312" w:cs="仿宋"/>
          <w:kern w:val="0"/>
          <w:sz w:val="32"/>
          <w:szCs w:val="32"/>
        </w:rPr>
        <w:t>: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班导考核结果分为三种：优秀、合格、不合格。按得分顺序排名，前</w:t>
      </w:r>
      <w:r>
        <w:rPr>
          <w:rFonts w:ascii="FangSong_GB2312" w:hAnsi="仿宋" w:eastAsia="FangSong_GB2312" w:cs="仿宋"/>
          <w:kern w:val="0"/>
          <w:sz w:val="32"/>
          <w:szCs w:val="32"/>
        </w:rPr>
        <w:t>30%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为优秀（毕业班班导参与考核，但不列入优秀候选人）；</w:t>
      </w:r>
      <w:r>
        <w:rPr>
          <w:rFonts w:ascii="FangSong_GB2312" w:hAnsi="仿宋" w:eastAsia="FangSong_GB2312" w:cs="仿宋"/>
          <w:kern w:val="0"/>
          <w:sz w:val="32"/>
          <w:szCs w:val="32"/>
        </w:rPr>
        <w:t>60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分以上（含</w:t>
      </w:r>
      <w:r>
        <w:rPr>
          <w:rFonts w:ascii="FangSong_GB2312" w:hAnsi="仿宋" w:eastAsia="FangSong_GB2312" w:cs="仿宋"/>
          <w:kern w:val="0"/>
          <w:sz w:val="32"/>
          <w:szCs w:val="32"/>
        </w:rPr>
        <w:t>60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分）为合格，</w:t>
      </w:r>
      <w:r>
        <w:rPr>
          <w:rFonts w:ascii="FangSong_GB2312" w:hAnsi="仿宋" w:eastAsia="FangSong_GB2312" w:cs="仿宋"/>
          <w:kern w:val="0"/>
          <w:sz w:val="32"/>
          <w:szCs w:val="32"/>
        </w:rPr>
        <w:t>60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分以下为不合格。对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“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年度优秀班导</w:t>
      </w:r>
      <w:r>
        <w:rPr>
          <w:rFonts w:hint="cs" w:ascii="FangSong_GB2312" w:hAnsi="仿宋" w:eastAsia="FangSong_GB2312" w:cs="仿宋"/>
          <w:kern w:val="0"/>
          <w:sz w:val="32"/>
          <w:szCs w:val="32"/>
        </w:rPr>
        <w:t>”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予以表彰。考核结果经学院党政联席会审核后上报学工委办、学工处。</w:t>
      </w: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  </w:t>
      </w: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学院根据班导考核结果，在学校核发的班导岗位津贴外，纳入南昌大学旅游学院教师业绩考核指标体系，予以补贴和奖励。</w:t>
      </w:r>
      <w:r>
        <w:rPr>
          <w:rFonts w:ascii="FangSong_GB2312" w:hAnsi="仿宋" w:eastAsia="FangSong_GB2312" w:cs="仿宋"/>
          <w:kern w:val="0"/>
          <w:sz w:val="32"/>
          <w:szCs w:val="32"/>
        </w:rPr>
        <w:t xml:space="preserve">    </w:t>
      </w:r>
      <w:r>
        <w:rPr>
          <w:rFonts w:hint="eastAsia" w:ascii="FangSong_GB2312" w:hAnsi="仿宋" w:eastAsia="FangSong_GB2312" w:cs="仿宋"/>
          <w:kern w:val="0"/>
          <w:sz w:val="32"/>
          <w:szCs w:val="32"/>
        </w:rPr>
        <w:t>第十条　本实施细则由学院全员育人领导小组负责解释，自下发之日起实施。本细则未涉及的条款，按《南昌大学本科生班级导师制工作暂行办法》执行。</w:t>
      </w:r>
      <w:bookmarkStart w:id="1" w:name="_Toc485993953"/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p>
      <w:pPr>
        <w:spacing w:line="600" w:lineRule="exact"/>
        <w:rPr>
          <w:rFonts w:ascii="FangSong_GB2312" w:hAnsi="仿宋" w:eastAsia="FangSong_GB2312" w:cs="仿宋"/>
          <w:kern w:val="0"/>
          <w:sz w:val="32"/>
          <w:szCs w:val="32"/>
        </w:rPr>
      </w:pPr>
    </w:p>
    <w:bookmarkEnd w:id="1"/>
    <w:p>
      <w:pPr>
        <w:spacing w:line="600" w:lineRule="exact"/>
      </w:pPr>
    </w:p>
    <w:tbl>
      <w:tblPr>
        <w:tblStyle w:val="8"/>
        <w:tblW w:w="85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1"/>
        <w:gridCol w:w="1435"/>
        <w:gridCol w:w="1736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b/>
                <w:sz w:val="32"/>
                <w:szCs w:val="32"/>
              </w:rPr>
            </w:pPr>
            <w:bookmarkStart w:id="2" w:name="RANGE!A1:D14"/>
            <w:r>
              <w:rPr>
                <w:rFonts w:hint="eastAsia" w:ascii="FangSong_GB2312" w:hAnsi="Times New Roman" w:eastAsia="FangSong_GB2312"/>
                <w:b/>
                <w:sz w:val="32"/>
                <w:szCs w:val="32"/>
              </w:rPr>
              <w:t>旅游学院2019-2022学年班导汇总表</w:t>
            </w:r>
            <w:bookmarkEnd w:id="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班级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学生人数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班导姓名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旅游规划191班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陈洪玮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ascii="FangSong_GB2312" w:hAnsi="Times New Roman" w:eastAsia="FangSong_GB2312"/>
                <w:sz w:val="28"/>
                <w:szCs w:val="28"/>
              </w:rPr>
              <w:t>13970041109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饭店管理192班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13870833976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会展经济与管理191班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何琳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13970871978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旅游目的地管理201班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黄细嘉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ascii="FangSong_GB2312" w:hAnsi="Times New Roman" w:eastAsia="FangSong_GB2312"/>
                <w:sz w:val="28"/>
                <w:szCs w:val="28"/>
              </w:rPr>
              <w:t>13970025161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会展经济与管理202班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王雯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ascii="FangSong_GB2312" w:hAnsi="Times New Roman" w:eastAsia="FangSong_GB2312"/>
                <w:sz w:val="28"/>
                <w:szCs w:val="28"/>
              </w:rPr>
              <w:t>18770090845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旅游目的地管理211班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纪小美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ascii="FangSong_GB2312" w:hAnsi="Times New Roman" w:eastAsia="FangSong_GB2312"/>
                <w:sz w:val="28"/>
                <w:szCs w:val="28"/>
              </w:rPr>
              <w:t>15079151552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饭店管理212班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严楷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ascii="FangSong_GB2312" w:hAnsi="Times New Roman" w:eastAsia="FangSong_GB2312"/>
                <w:sz w:val="28"/>
                <w:szCs w:val="28"/>
              </w:rPr>
              <w:t>15623135555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会展经济与管理213班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ascii="宋体" w:hAnsi="宋体" w:eastAsia="宋体" w:cs="宋体"/>
                <w:kern w:val="0"/>
                <w:sz w:val="24"/>
              </w:rPr>
              <w:t>45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李祎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ascii="FangSong_GB2312" w:hAnsi="Times New Roman" w:eastAsia="FangSong_GB2312"/>
                <w:sz w:val="28"/>
                <w:szCs w:val="28"/>
              </w:rPr>
              <w:t>18607081372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旅游管理221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32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孙步忠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ascii="FangSong_GB2312" w:hAnsi="Times New Roman" w:eastAsia="FangSong_GB2312"/>
                <w:sz w:val="28"/>
                <w:szCs w:val="28"/>
              </w:rPr>
              <w:t>17370095096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旅游管理222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29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李雪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ascii="FangSong_GB2312" w:hAnsi="Times New Roman" w:eastAsia="FangSong_GB2312"/>
                <w:sz w:val="28"/>
                <w:szCs w:val="28"/>
              </w:rPr>
              <w:t>18970938990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0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旅游管理223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33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hint="eastAsia" w:ascii="FangSong_GB2312" w:hAnsi="Times New Roman" w:eastAsia="FangSong_GB2312"/>
                <w:sz w:val="28"/>
                <w:szCs w:val="28"/>
              </w:rPr>
              <w:t>周雨城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600" w:lineRule="exact"/>
              <w:jc w:val="center"/>
              <w:rPr>
                <w:rFonts w:ascii="FangSong_GB2312" w:hAnsi="Times New Roman" w:eastAsia="FangSong_GB2312"/>
                <w:sz w:val="28"/>
                <w:szCs w:val="28"/>
              </w:rPr>
            </w:pPr>
            <w:r>
              <w:rPr>
                <w:rFonts w:ascii="FangSong_GB2312" w:hAnsi="Times New Roman" w:eastAsia="FangSong_GB2312"/>
                <w:sz w:val="28"/>
                <w:szCs w:val="28"/>
              </w:rPr>
              <w:t>15071242818</w:t>
            </w:r>
          </w:p>
        </w:tc>
      </w:tr>
    </w:tbl>
    <w:p>
      <w:pPr>
        <w:spacing w:line="600" w:lineRule="exact"/>
      </w:pPr>
    </w:p>
    <w:p>
      <w:pPr>
        <w:spacing w:line="600" w:lineRule="exact"/>
        <w:rPr>
          <w:rFonts w:ascii="FangSong_GB2312" w:hAnsi="Times New Roman"/>
          <w:sz w:val="32"/>
          <w:szCs w:val="32"/>
        </w:rPr>
      </w:pPr>
    </w:p>
    <w:p>
      <w:pPr>
        <w:spacing w:line="600" w:lineRule="exact"/>
        <w:jc w:val="right"/>
        <w:rPr>
          <w:rFonts w:ascii="FangSong_GB2312" w:hAnsi="Times New Roman"/>
          <w:sz w:val="32"/>
          <w:szCs w:val="32"/>
        </w:rPr>
      </w:pPr>
    </w:p>
    <w:p>
      <w:pPr>
        <w:spacing w:line="600" w:lineRule="exact"/>
        <w:jc w:val="right"/>
        <w:rPr>
          <w:rFonts w:ascii="FangSong_GB2312" w:hAnsi="Times New Roman"/>
          <w:sz w:val="32"/>
          <w:szCs w:val="32"/>
        </w:rPr>
      </w:pPr>
    </w:p>
    <w:tbl>
      <w:tblPr>
        <w:tblStyle w:val="8"/>
        <w:tblpPr w:leftFromText="180" w:rightFromText="180" w:vertAnchor="text" w:horzAnchor="margin" w:tblpY="409"/>
        <w:tblW w:w="0" w:type="auto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</w:tcPr>
          <w:p>
            <w:pPr>
              <w:spacing w:line="560" w:lineRule="exact"/>
              <w:rPr>
                <w:rFonts w:ascii="FangSong_GB2312" w:hAnsi="仿宋" w:eastAsia="FangSong_GB2312" w:cs="仿宋"/>
                <w:kern w:val="0"/>
                <w:sz w:val="32"/>
                <w:szCs w:val="32"/>
              </w:rPr>
            </w:pPr>
            <w:r>
              <w:rPr>
                <w:rFonts w:hint="eastAsia" w:ascii="FangSong_GB2312" w:hAnsi="仿宋" w:eastAsia="FangSong_GB2312" w:cs="仿宋"/>
                <w:kern w:val="0"/>
                <w:sz w:val="32"/>
                <w:szCs w:val="32"/>
              </w:rPr>
              <w:t>南昌大学旅游学院综合办         2023年3月22日印发</w:t>
            </w:r>
          </w:p>
        </w:tc>
      </w:tr>
    </w:tbl>
    <w:p>
      <w:pPr>
        <w:spacing w:line="600" w:lineRule="exact"/>
        <w:ind w:right="960"/>
        <w:rPr>
          <w:rFonts w:ascii="Times New Roman" w:hAnsi="Times New Roman"/>
          <w:b/>
          <w:bCs/>
          <w:sz w:val="44"/>
          <w:szCs w:val="44"/>
        </w:rPr>
      </w:pPr>
    </w:p>
    <w:bookmarkEnd w:id="3"/>
    <w:sectPr>
      <w:pgSz w:w="11907" w:h="16840"/>
      <w:pgMar w:top="2098" w:right="1474" w:bottom="1985" w:left="1588" w:header="851" w:footer="1559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1MzQ5MGQwN2M5NWMzYmZiYTUwZmJlYTk0ZGE3YzEifQ=="/>
    <w:docVar w:name="KSO_WPS_MARK_KEY" w:val="722030a8-ec5d-4554-a241-b37e9193b756"/>
  </w:docVars>
  <w:rsids>
    <w:rsidRoot w:val="00925EA4"/>
    <w:rsid w:val="0001266C"/>
    <w:rsid w:val="00050914"/>
    <w:rsid w:val="0005603E"/>
    <w:rsid w:val="0006031A"/>
    <w:rsid w:val="00093146"/>
    <w:rsid w:val="000D3F82"/>
    <w:rsid w:val="000D4953"/>
    <w:rsid w:val="00121FEE"/>
    <w:rsid w:val="001E7E87"/>
    <w:rsid w:val="002254C7"/>
    <w:rsid w:val="0025486F"/>
    <w:rsid w:val="002677ED"/>
    <w:rsid w:val="002732C2"/>
    <w:rsid w:val="002A1934"/>
    <w:rsid w:val="002F41DE"/>
    <w:rsid w:val="00316FE9"/>
    <w:rsid w:val="003838BF"/>
    <w:rsid w:val="003979F6"/>
    <w:rsid w:val="003C0E2B"/>
    <w:rsid w:val="004319DE"/>
    <w:rsid w:val="0046690C"/>
    <w:rsid w:val="00467211"/>
    <w:rsid w:val="0048628D"/>
    <w:rsid w:val="004F3DCD"/>
    <w:rsid w:val="00520301"/>
    <w:rsid w:val="005540FA"/>
    <w:rsid w:val="005621F1"/>
    <w:rsid w:val="005A72EA"/>
    <w:rsid w:val="005B153D"/>
    <w:rsid w:val="005D4DC8"/>
    <w:rsid w:val="00623E38"/>
    <w:rsid w:val="00647E03"/>
    <w:rsid w:val="006F4BA5"/>
    <w:rsid w:val="00704066"/>
    <w:rsid w:val="007635A5"/>
    <w:rsid w:val="007B0181"/>
    <w:rsid w:val="00816FAD"/>
    <w:rsid w:val="0083514B"/>
    <w:rsid w:val="00860E54"/>
    <w:rsid w:val="00874AF3"/>
    <w:rsid w:val="008C546E"/>
    <w:rsid w:val="008D24B1"/>
    <w:rsid w:val="008D6CDC"/>
    <w:rsid w:val="008E189C"/>
    <w:rsid w:val="008F4F27"/>
    <w:rsid w:val="009013AB"/>
    <w:rsid w:val="00925EA4"/>
    <w:rsid w:val="00933172"/>
    <w:rsid w:val="009422ED"/>
    <w:rsid w:val="0099047F"/>
    <w:rsid w:val="009C2CB5"/>
    <w:rsid w:val="009E303C"/>
    <w:rsid w:val="00A373B6"/>
    <w:rsid w:val="00A6416F"/>
    <w:rsid w:val="00A7660C"/>
    <w:rsid w:val="00A96797"/>
    <w:rsid w:val="00AA3498"/>
    <w:rsid w:val="00AC797A"/>
    <w:rsid w:val="00B054D3"/>
    <w:rsid w:val="00B418FA"/>
    <w:rsid w:val="00B82D35"/>
    <w:rsid w:val="00BA2355"/>
    <w:rsid w:val="00C0201B"/>
    <w:rsid w:val="00C13A2F"/>
    <w:rsid w:val="00C4155B"/>
    <w:rsid w:val="00C73058"/>
    <w:rsid w:val="00CE3E3B"/>
    <w:rsid w:val="00D141CD"/>
    <w:rsid w:val="00D5121C"/>
    <w:rsid w:val="00D62190"/>
    <w:rsid w:val="00DD44BC"/>
    <w:rsid w:val="00DD768A"/>
    <w:rsid w:val="00DE680B"/>
    <w:rsid w:val="00E57D84"/>
    <w:rsid w:val="00E75B2C"/>
    <w:rsid w:val="00EB0427"/>
    <w:rsid w:val="00F11B23"/>
    <w:rsid w:val="00F64ED8"/>
    <w:rsid w:val="00F9682D"/>
    <w:rsid w:val="00FD6DB9"/>
    <w:rsid w:val="058F3EF2"/>
    <w:rsid w:val="0A460C79"/>
    <w:rsid w:val="1AEF0228"/>
    <w:rsid w:val="47F04B43"/>
    <w:rsid w:val="48C054E9"/>
    <w:rsid w:val="49886CFF"/>
    <w:rsid w:val="676242F2"/>
    <w:rsid w:val="74FB1A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5"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FangSong_GB2312" w:cs="Times New Roman"/>
      <w:sz w:val="28"/>
      <w:szCs w:val="24"/>
    </w:rPr>
  </w:style>
  <w:style w:type="character" w:customStyle="1" w:styleId="12">
    <w:name w:val="页眉 Char"/>
    <w:basedOn w:val="9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正文文本 Char"/>
    <w:basedOn w:val="9"/>
    <w:link w:val="3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16">
    <w:name w:val="批注框文本 Char"/>
    <w:basedOn w:val="9"/>
    <w:link w:val="5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ABF629-7ECC-4083-BC70-0F66AF0FAC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6</Pages>
  <Words>1899</Words>
  <Characters>2077</Characters>
  <Lines>16</Lines>
  <Paragraphs>4</Paragraphs>
  <TotalTime>186</TotalTime>
  <ScaleCrop>false</ScaleCrop>
  <LinksUpToDate>false</LinksUpToDate>
  <CharactersWithSpaces>2263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2018-09-12T01:34:00Z</dcterms:created>
  <dc:creator>hp</dc:creator>
  <cp:lastModifiedBy>HOO_小捷</cp:lastModifiedBy>
  <dcterms:modified xsi:type="dcterms:W3CDTF">2023-03-26T12:46:46Z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6D424C9918AC46F08E4D540D628E5D72</vt:lpwstr>
  </property>
</Properties>
</file>